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pt-PT"/>
        </w:rPr>
        <w:t>CP Lactalis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</w:pP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Le ministre de l</w:t>
      </w:r>
      <w:r>
        <w:rPr>
          <w:rtl w:val="0"/>
        </w:rPr>
        <w:t>’</w:t>
      </w:r>
      <w:r>
        <w:rPr>
          <w:rtl w:val="0"/>
          <w:lang w:val="fr-FR"/>
        </w:rPr>
        <w:t>Economie, Bruno Le Maire, re</w:t>
      </w:r>
      <w:r>
        <w:rPr>
          <w:rtl w:val="0"/>
          <w:lang w:val="pt-PT"/>
        </w:rPr>
        <w:t>ç</w:t>
      </w:r>
      <w:r>
        <w:rPr>
          <w:rtl w:val="0"/>
          <w:lang w:val="fr-FR"/>
        </w:rPr>
        <w:t>oit aujourd</w:t>
      </w:r>
      <w:r>
        <w:rPr>
          <w:rtl w:val="0"/>
        </w:rPr>
        <w:t>’</w:t>
      </w:r>
      <w:r>
        <w:rPr>
          <w:rtl w:val="0"/>
          <w:lang w:val="fr-FR"/>
        </w:rPr>
        <w:t>hui les dirigeants de l</w:t>
      </w:r>
      <w:r>
        <w:rPr>
          <w:rtl w:val="0"/>
        </w:rPr>
        <w:t>’</w:t>
      </w:r>
      <w:r>
        <w:rPr>
          <w:rtl w:val="0"/>
          <w:lang w:val="fr-FR"/>
        </w:rPr>
        <w:t>entreprise Lactalis, 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avoir convoqu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hier les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sentants de la grande distribution suite au scandale du lait contamin</w:t>
      </w:r>
      <w:r>
        <w:rPr>
          <w:rtl w:val="0"/>
          <w:lang w:val="fr-FR"/>
        </w:rPr>
        <w:t xml:space="preserve">é à </w:t>
      </w:r>
      <w:r>
        <w:rPr>
          <w:rtl w:val="0"/>
          <w:lang w:val="it-IT"/>
        </w:rPr>
        <w:t xml:space="preserve">la salmonelle. </w:t>
      </w:r>
    </w:p>
    <w:p>
      <w:pPr>
        <w:pStyle w:val="Corps"/>
        <w:jc w:val="both"/>
      </w:pPr>
      <w:r>
        <w:rPr>
          <w:rtl w:val="0"/>
          <w:lang w:val="fr-FR"/>
        </w:rPr>
        <w:t>Si la responsabilit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la grande distribution et du groupe Lactalis dans ce scandale sanitaire est ind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niable et gravissime, la lenteur de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action du gouvernement r</w:t>
      </w:r>
      <w:r>
        <w:rPr>
          <w:rtl w:val="0"/>
          <w:lang w:val="fr-FR"/>
        </w:rPr>
        <w:t>é</w:t>
      </w:r>
      <w:r>
        <w:rPr>
          <w:rtl w:val="0"/>
        </w:rPr>
        <w:t>v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le une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gligence coupable.</w:t>
      </w:r>
    </w:p>
    <w:p>
      <w:pPr>
        <w:pStyle w:val="Corps"/>
        <w:jc w:val="both"/>
      </w:pPr>
      <w:r>
        <w:rPr>
          <w:rtl w:val="0"/>
          <w:lang w:val="fr-FR"/>
        </w:rPr>
        <w:t xml:space="preserve">Les premiers cas de contamination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la salmonelle ont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rep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septembre dernier. En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pit de ces premi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res alertes, les premiers retraits du lait contamin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’</w:t>
      </w:r>
      <w:r>
        <w:rPr>
          <w:rtl w:val="0"/>
          <w:lang w:val="fr-FR"/>
        </w:rPr>
        <w:t xml:space="preserve">ont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ordonn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le minist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de la sant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que le 2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cembre dernier. Les contaminations continuant, il a fallu attendre un arr</w:t>
      </w:r>
      <w:r>
        <w:rPr>
          <w:rtl w:val="0"/>
          <w:lang w:val="fr-FR"/>
        </w:rPr>
        <w:t>ê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minist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riel du 9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cembre pour qu</w:t>
      </w:r>
      <w:r>
        <w:rPr>
          <w:rtl w:val="0"/>
        </w:rPr>
        <w:t>’</w:t>
      </w:r>
      <w:r>
        <w:rPr>
          <w:rtl w:val="0"/>
          <w:lang w:val="fr-FR"/>
        </w:rPr>
        <w:t>une 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elle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action du gouvernement ait lieu et que la commercialisation des laits infantiles soit suspendue ainsi que 600 lots rappel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s. La convocation en urgence par le ministre de l</w:t>
      </w:r>
      <w:r>
        <w:rPr>
          <w:rtl w:val="0"/>
        </w:rPr>
        <w:t>’</w:t>
      </w:r>
      <w:r>
        <w:rPr>
          <w:rtl w:val="0"/>
          <w:lang w:val="fr-FR"/>
        </w:rPr>
        <w:t>Economie des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sentants de la grande distribution et de Lactalis ne saurait masquer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faillance du gouvernement dans la gestion de la crise sanitaire. </w:t>
      </w:r>
    </w:p>
    <w:p>
      <w:pPr>
        <w:pStyle w:val="Corps"/>
        <w:jc w:val="both"/>
      </w:pPr>
      <w:r>
        <w:rPr>
          <w:rtl w:val="0"/>
          <w:lang w:val="fr-FR"/>
        </w:rPr>
        <w:t xml:space="preserve">Si Lactalis et la grande distribution sont les responsables directs de ce nouveau scandale sanitaire, il est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vident que la baisse constante des budgets des services de l</w:t>
      </w:r>
      <w:r>
        <w:rPr>
          <w:rtl w:val="0"/>
        </w:rPr>
        <w:t>’</w:t>
      </w:r>
      <w:r>
        <w:rPr>
          <w:rtl w:val="0"/>
          <w:lang w:val="fr-FR"/>
        </w:rPr>
        <w:t>Etat, et notamment des administrations de contr</w:t>
      </w:r>
      <w:r>
        <w:rPr>
          <w:rtl w:val="0"/>
        </w:rPr>
        <w:t>ô</w:t>
      </w:r>
      <w:r>
        <w:rPr>
          <w:rtl w:val="0"/>
          <w:lang w:val="fr-FR"/>
        </w:rPr>
        <w:t>le comme la DGCCRF, laisse la puissance publique de plus en plus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munie dans ses missions essentielles de garantie de sant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publique et de protection de nos concitoyens. Au plus fort de la crise sanitaire, la DCCRF a d</w:t>
      </w:r>
      <w:r>
        <w:rPr>
          <w:rtl w:val="0"/>
          <w:lang w:val="fr-FR"/>
        </w:rPr>
        <w:t xml:space="preserve">û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agir sous la contrainte d</w:t>
      </w:r>
      <w:r>
        <w:rPr>
          <w:rtl w:val="0"/>
        </w:rPr>
        <w:t>’</w:t>
      </w:r>
      <w:r>
        <w:rPr>
          <w:rtl w:val="0"/>
          <w:lang w:val="fr-FR"/>
        </w:rPr>
        <w:t xml:space="preserve">un manque cruel de moyens. Entre 2010 et 2012, 305 emplois ont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supprim</w:t>
      </w:r>
      <w:r>
        <w:rPr>
          <w:rtl w:val="0"/>
          <w:lang w:val="fr-FR"/>
        </w:rPr>
        <w:t>é</w:t>
      </w:r>
      <w:r>
        <w:rPr>
          <w:rtl w:val="0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la DGCCRF. 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avoir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  <w:lang w:val="fr-FR"/>
        </w:rPr>
        <w:t>é</w:t>
      </w:r>
      <w:r>
        <w:rPr>
          <w:rtl w:val="0"/>
        </w:rPr>
        <w:t>rennis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sous le quinquennat de Fran</w:t>
      </w:r>
      <w:r>
        <w:rPr>
          <w:rtl w:val="0"/>
          <w:lang w:val="pt-PT"/>
        </w:rPr>
        <w:t>ç</w:t>
      </w:r>
      <w:r>
        <w:rPr>
          <w:rtl w:val="0"/>
          <w:lang w:val="fr-FR"/>
        </w:rPr>
        <w:t xml:space="preserve">ois Hollande, les moyens de la DGCCRF baissent de nouveau. </w:t>
      </w:r>
      <w:r>
        <w:rPr>
          <w:rtl w:val="0"/>
          <w:lang w:val="fr-FR"/>
        </w:rPr>
        <w:t>Ce sont 45 postes de contr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leurs qui disparaitront en 2018. Cette crise montre les limites des engagements des lobbies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agroalimentaire et de la grande distribution en mati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autocontr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les. Les consommateurs et les citoyens doivent pouvoir compter sur la puissance publique pour lutter contre les risques sanitaires graves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illustre en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esp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ce la vente de lait  empoisonn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une bact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rie, contre la tromperie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illustre le dieselgate ou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obsolescence programm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illustre la plainte contre Apple. </w:t>
      </w:r>
    </w:p>
    <w:p>
      <w:pPr>
        <w:pStyle w:val="Corps"/>
        <w:jc w:val="both"/>
      </w:pPr>
      <w:r>
        <w:rPr>
          <w:rtl w:val="0"/>
          <w:lang w:val="fr-FR"/>
        </w:rPr>
        <w:t>Il est urgent d</w:t>
      </w:r>
      <w:r>
        <w:rPr>
          <w:rtl w:val="0"/>
        </w:rPr>
        <w:t>’</w:t>
      </w:r>
      <w:r>
        <w:rPr>
          <w:rtl w:val="0"/>
        </w:rPr>
        <w:t>arr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ter la saign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  <w:lang w:val="fr-FR"/>
        </w:rPr>
        <w:t>et de recruter des contr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 xml:space="preserve">leurs de la DGCCRF </w:t>
      </w:r>
      <w:r>
        <w:rPr>
          <w:rtl w:val="0"/>
          <w:lang w:val="fr-FR"/>
        </w:rPr>
        <w:t xml:space="preserve">quand on sait </w:t>
      </w:r>
      <w:r>
        <w:rPr>
          <w:rtl w:val="0"/>
          <w:lang w:val="fr-FR"/>
        </w:rPr>
        <w:t xml:space="preserve">en outre, </w:t>
      </w:r>
      <w:r>
        <w:rPr>
          <w:rtl w:val="0"/>
          <w:lang w:val="es-ES_tradnl"/>
        </w:rPr>
        <w:t>que l</w:t>
      </w:r>
      <w:r>
        <w:rPr>
          <w:rtl w:val="0"/>
        </w:rPr>
        <w:t>’</w:t>
      </w:r>
      <w:r>
        <w:rPr>
          <w:rtl w:val="0"/>
          <w:lang w:val="fr-FR"/>
        </w:rPr>
        <w:t xml:space="preserve">application </w:t>
      </w:r>
      <w:r>
        <w:rPr>
          <w:rtl w:val="0"/>
          <w:lang w:val="fr-FR"/>
        </w:rPr>
        <w:t xml:space="preserve">prochaine </w:t>
      </w:r>
      <w:r>
        <w:rPr>
          <w:rtl w:val="0"/>
          <w:lang w:val="fr-FR"/>
        </w:rPr>
        <w:t xml:space="preserve">du </w:t>
      </w:r>
      <w:r>
        <w:rPr>
          <w:rtl w:val="0"/>
          <w:lang w:val="fr-FR"/>
        </w:rPr>
        <w:t>CETA (</w:t>
      </w:r>
      <w:r>
        <w:rPr>
          <w:rtl w:val="0"/>
          <w:lang w:val="fr-FR"/>
        </w:rPr>
        <w:t>trait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libre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change avec le Canada</w:t>
      </w:r>
      <w:r>
        <w:rPr>
          <w:rtl w:val="0"/>
          <w:lang w:val="fr-FR"/>
        </w:rPr>
        <w:t>)</w:t>
      </w:r>
      <w:r>
        <w:rPr>
          <w:rtl w:val="0"/>
        </w:rPr>
        <w:t xml:space="preserve"> f</w:t>
      </w:r>
      <w:r>
        <w:rPr>
          <w:rtl w:val="0"/>
          <w:lang w:val="fr-FR"/>
        </w:rPr>
        <w:t>era</w:t>
      </w:r>
      <w:r>
        <w:rPr>
          <w:rtl w:val="0"/>
          <w:lang w:val="fr-FR"/>
        </w:rPr>
        <w:t xml:space="preserve"> courir le risque </w:t>
      </w:r>
      <w:r>
        <w:rPr>
          <w:rtl w:val="0"/>
          <w:lang w:val="fr-FR"/>
        </w:rPr>
        <w:t>en l</w:t>
      </w:r>
      <w:r>
        <w:rPr>
          <w:rtl w:val="0"/>
        </w:rPr>
        <w:t>’</w:t>
      </w:r>
      <w:r>
        <w:rPr>
          <w:rtl w:val="0"/>
          <w:lang w:val="fr-FR"/>
        </w:rPr>
        <w:t>absence de contr</w:t>
      </w:r>
      <w:r>
        <w:rPr>
          <w:rtl w:val="0"/>
        </w:rPr>
        <w:t>ô</w:t>
      </w:r>
      <w:r>
        <w:rPr>
          <w:rtl w:val="0"/>
        </w:rPr>
        <w:t>le</w:t>
      </w:r>
      <w:r>
        <w:rPr>
          <w:rtl w:val="0"/>
          <w:lang w:val="fr-FR"/>
        </w:rPr>
        <w:t>,</w:t>
      </w:r>
      <w:r>
        <w:rPr>
          <w:rtl w:val="0"/>
          <w:lang w:val="fr-FR"/>
        </w:rPr>
        <w:t xml:space="preserve"> de </w:t>
      </w:r>
      <w:r>
        <w:rPr>
          <w:rtl w:val="0"/>
          <w:lang w:val="fr-FR"/>
        </w:rPr>
        <w:t>laisser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trer</w:t>
      </w:r>
      <w:r>
        <w:rPr>
          <w:rtl w:val="0"/>
        </w:rPr>
        <w:t xml:space="preserve"> </w:t>
      </w:r>
      <w:r>
        <w:rPr>
          <w:rtl w:val="0"/>
          <w:lang w:val="fr-FR"/>
        </w:rPr>
        <w:t>dans nos magasins</w:t>
      </w:r>
      <w:r>
        <w:rPr>
          <w:rtl w:val="0"/>
          <w:lang w:val="fr-FR"/>
        </w:rPr>
        <w:t xml:space="preserve"> des produits transg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niques ou contenant des substances interdites en France.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ration-s demande donc :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un plan de recrutement exceptionnel de contr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leurs de la DGCCRF pour reconstituer une couverture homog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 et efficace du territoire par les services de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pression des fraudes.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augmentation des moyens allou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aux associations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sentatives des consommateurs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la nomination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un-e ministre de la consommation qui assure un pilotage politique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rieux de ce secteur essentiel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gration au projet de loi alimentation mesures de soutien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une alimentation de qualit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pour tous : soutien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agriculture biologique,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ralisation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alimentation bio dans la restauration scolaire,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la fili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 du commerce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quitable, interdiction des pesticides dangereux et des perturbateurs endocriniens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sents dans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alimentation, r</w:t>
      </w:r>
      <w:r>
        <w:rPr>
          <w:rtl w:val="0"/>
          <w:lang w:val="fr-FR"/>
        </w:rPr>
        <w:t>éé</w:t>
      </w:r>
      <w:r>
        <w:rPr>
          <w:rtl w:val="0"/>
          <w:lang w:val="fr-FR"/>
        </w:rPr>
        <w:t>quilibrage des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gociations commerciales au profit des producteurs. 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nonciation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accord de libre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change avec le Canada</w:t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Puces">
    <w:name w:val="Puces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